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4F" w:rsidRPr="009F584F" w:rsidRDefault="009F584F" w:rsidP="009F584F">
      <w:pPr>
        <w:widowControl/>
        <w:shd w:val="clear" w:color="auto" w:fill="FFFFFF"/>
        <w:spacing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proofErr w:type="gramStart"/>
      <w:r w:rsidRPr="009F584F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材化学院</w:t>
      </w:r>
      <w:proofErr w:type="gramEnd"/>
      <w:r w:rsidRPr="009F584F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201</w:t>
      </w:r>
      <w:r w:rsidR="00AC3E95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8</w:t>
      </w:r>
      <w:r w:rsidRPr="009F584F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-201</w:t>
      </w:r>
      <w:r w:rsidR="00AC3E95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9</w:t>
      </w:r>
      <w:r w:rsidRPr="009F584F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年度国家及社会奖学金评选实施细则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根据学校关于开展201</w:t>
      </w:r>
      <w:r w:rsidR="00AC3E95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8-2019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学年度国家奖学金、励志奖学金及社会奖学金评选工作的通知要求，学院</w:t>
      </w:r>
      <w:proofErr w:type="gramStart"/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特制定此实施</w:t>
      </w:r>
      <w:proofErr w:type="gramEnd"/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细则。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b/>
          <w:bCs/>
          <w:color w:val="3A3A3A"/>
          <w:kern w:val="0"/>
          <w:sz w:val="23"/>
          <w:szCs w:val="23"/>
        </w:rPr>
        <w:t>一、评选小组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组长：刘志军</w:t>
      </w:r>
    </w:p>
    <w:p w:rsidR="009F584F" w:rsidRPr="009F584F" w:rsidRDefault="00AC3E95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成员：张金臣</w:t>
      </w:r>
      <w:r w:rsidR="009F584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、赵永峰、</w:t>
      </w:r>
      <w:r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阿里木江</w:t>
      </w:r>
      <w:r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、</w:t>
      </w:r>
      <w:r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班主任代表、班主任代表</w:t>
      </w:r>
      <w:r w:rsidR="00C01889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、学生代表</w:t>
      </w:r>
    </w:p>
    <w:p w:rsidR="00AC3E95" w:rsidRPr="009F584F" w:rsidRDefault="009F584F" w:rsidP="00AD6796">
      <w:pPr>
        <w:widowControl/>
        <w:shd w:val="clear" w:color="auto" w:fill="FFFFFF"/>
        <w:spacing w:line="315" w:lineRule="atLeast"/>
        <w:ind w:firstLineChars="200" w:firstLine="460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b/>
          <w:bCs/>
          <w:color w:val="3A3A3A"/>
          <w:kern w:val="0"/>
          <w:sz w:val="23"/>
          <w:szCs w:val="23"/>
        </w:rPr>
        <w:t>二、名额分配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709"/>
        <w:gridCol w:w="850"/>
        <w:gridCol w:w="1276"/>
        <w:gridCol w:w="850"/>
        <w:gridCol w:w="1276"/>
        <w:gridCol w:w="851"/>
        <w:gridCol w:w="1134"/>
      </w:tblGrid>
      <w:tr w:rsidR="00AC3E95" w:rsidTr="00AD6796">
        <w:tc>
          <w:tcPr>
            <w:tcW w:w="1413" w:type="dxa"/>
            <w:vAlign w:val="center"/>
          </w:tcPr>
          <w:p w:rsidR="00AC3E95" w:rsidRDefault="00AC3E95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年级</w:t>
            </w:r>
          </w:p>
        </w:tc>
        <w:tc>
          <w:tcPr>
            <w:tcW w:w="709" w:type="dxa"/>
            <w:vAlign w:val="center"/>
          </w:tcPr>
          <w:p w:rsidR="00AC3E95" w:rsidRDefault="00AC3E95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国家奖学金</w:t>
            </w:r>
          </w:p>
        </w:tc>
        <w:tc>
          <w:tcPr>
            <w:tcW w:w="850" w:type="dxa"/>
            <w:vAlign w:val="center"/>
          </w:tcPr>
          <w:p w:rsidR="00AC3E95" w:rsidRDefault="00AC3E95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励志奖学金</w:t>
            </w:r>
          </w:p>
        </w:tc>
        <w:tc>
          <w:tcPr>
            <w:tcW w:w="1276" w:type="dxa"/>
            <w:vAlign w:val="center"/>
          </w:tcPr>
          <w:p w:rsidR="00AC3E95" w:rsidRDefault="00AC3E95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哈船院</w:t>
            </w:r>
            <w:r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  <w:t>七九</w:t>
            </w:r>
            <w:proofErr w:type="gramEnd"/>
            <w:r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  <w:t>级奖学金</w:t>
            </w:r>
          </w:p>
        </w:tc>
        <w:tc>
          <w:tcPr>
            <w:tcW w:w="850" w:type="dxa"/>
            <w:vAlign w:val="center"/>
          </w:tcPr>
          <w:p w:rsidR="00AC3E95" w:rsidRDefault="00AC3E95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中船奖学金</w:t>
            </w:r>
          </w:p>
        </w:tc>
        <w:tc>
          <w:tcPr>
            <w:tcW w:w="1276" w:type="dxa"/>
            <w:vAlign w:val="center"/>
          </w:tcPr>
          <w:p w:rsidR="00AC3E95" w:rsidRDefault="003F2A66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中国船级社</w:t>
            </w:r>
            <w:r w:rsidR="00AC3E95"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CCS奖学金</w:t>
            </w:r>
          </w:p>
        </w:tc>
        <w:tc>
          <w:tcPr>
            <w:tcW w:w="851" w:type="dxa"/>
            <w:vAlign w:val="center"/>
          </w:tcPr>
          <w:p w:rsidR="00AC3E95" w:rsidRDefault="00AC3E95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CASC奖学金</w:t>
            </w:r>
          </w:p>
        </w:tc>
        <w:tc>
          <w:tcPr>
            <w:tcW w:w="1134" w:type="dxa"/>
            <w:vAlign w:val="center"/>
          </w:tcPr>
          <w:p w:rsidR="00AC3E95" w:rsidRDefault="00AC3E95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中船</w:t>
            </w:r>
            <w:proofErr w:type="gramStart"/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黄埔文</w:t>
            </w:r>
            <w:proofErr w:type="gramEnd"/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冲</w:t>
            </w:r>
            <w:r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  <w:t>奖学金</w:t>
            </w:r>
          </w:p>
        </w:tc>
      </w:tr>
      <w:tr w:rsidR="00083A69" w:rsidTr="00AD6796">
        <w:tc>
          <w:tcPr>
            <w:tcW w:w="1413" w:type="dxa"/>
            <w:vAlign w:val="center"/>
          </w:tcPr>
          <w:p w:rsidR="00083A69" w:rsidRDefault="00AD6796" w:rsidP="00AD6796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本科</w:t>
            </w:r>
            <w:r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  <w:t>二年级</w:t>
            </w:r>
          </w:p>
        </w:tc>
        <w:tc>
          <w:tcPr>
            <w:tcW w:w="709" w:type="dxa"/>
            <w:vMerge w:val="restart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11名</w:t>
            </w:r>
          </w:p>
        </w:tc>
        <w:tc>
          <w:tcPr>
            <w:tcW w:w="850" w:type="dxa"/>
            <w:vMerge w:val="restart"/>
            <w:vAlign w:val="center"/>
          </w:tcPr>
          <w:p w:rsidR="00405BBC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每班</w:t>
            </w:r>
          </w:p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1</w:t>
            </w:r>
            <w:r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  <w:t>名</w:t>
            </w:r>
          </w:p>
        </w:tc>
        <w:tc>
          <w:tcPr>
            <w:tcW w:w="1276" w:type="dxa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成绩优秀奖1名</w:t>
            </w:r>
          </w:p>
        </w:tc>
        <w:tc>
          <w:tcPr>
            <w:tcW w:w="851" w:type="dxa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一等奖学金1名</w:t>
            </w:r>
            <w:r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  <w:t>，三等奖</w:t>
            </w: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学金1名</w:t>
            </w:r>
          </w:p>
        </w:tc>
      </w:tr>
      <w:tr w:rsidR="00083A69" w:rsidTr="00AD6796">
        <w:trPr>
          <w:trHeight w:val="1333"/>
        </w:trPr>
        <w:tc>
          <w:tcPr>
            <w:tcW w:w="1413" w:type="dxa"/>
            <w:vAlign w:val="center"/>
          </w:tcPr>
          <w:p w:rsidR="00083A69" w:rsidRDefault="00AD6796" w:rsidP="00AD6796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本科</w:t>
            </w:r>
            <w:r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  <w:t>三年级</w:t>
            </w:r>
          </w:p>
        </w:tc>
        <w:tc>
          <w:tcPr>
            <w:tcW w:w="709" w:type="dxa"/>
            <w:vMerge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  <w:tc>
          <w:tcPr>
            <w:tcW w:w="850" w:type="dxa"/>
            <w:vMerge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优秀本科生奖学金1名</w:t>
            </w:r>
          </w:p>
        </w:tc>
        <w:tc>
          <w:tcPr>
            <w:tcW w:w="850" w:type="dxa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1名</w:t>
            </w:r>
          </w:p>
        </w:tc>
        <w:tc>
          <w:tcPr>
            <w:tcW w:w="1276" w:type="dxa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持续进步奖1名</w:t>
            </w:r>
          </w:p>
        </w:tc>
        <w:tc>
          <w:tcPr>
            <w:tcW w:w="851" w:type="dxa"/>
            <w:vMerge w:val="restart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三等奖1名</w:t>
            </w:r>
          </w:p>
        </w:tc>
        <w:tc>
          <w:tcPr>
            <w:tcW w:w="1134" w:type="dxa"/>
            <w:vMerge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</w:tr>
      <w:tr w:rsidR="00083A69" w:rsidTr="00AD6796">
        <w:tc>
          <w:tcPr>
            <w:tcW w:w="1413" w:type="dxa"/>
            <w:vAlign w:val="center"/>
          </w:tcPr>
          <w:p w:rsidR="00083A69" w:rsidRDefault="00AD6796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A3A3A"/>
                <w:kern w:val="0"/>
                <w:sz w:val="23"/>
                <w:szCs w:val="23"/>
              </w:rPr>
              <w:t>本科四</w:t>
            </w:r>
            <w:r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  <w:t>年级</w:t>
            </w:r>
          </w:p>
        </w:tc>
        <w:tc>
          <w:tcPr>
            <w:tcW w:w="709" w:type="dxa"/>
            <w:vMerge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  <w:tc>
          <w:tcPr>
            <w:tcW w:w="850" w:type="dxa"/>
            <w:vMerge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vMerge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083A69" w:rsidRDefault="00083A69" w:rsidP="00083A69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3A3A3A"/>
                <w:kern w:val="0"/>
                <w:sz w:val="23"/>
                <w:szCs w:val="23"/>
              </w:rPr>
            </w:pPr>
          </w:p>
        </w:tc>
      </w:tr>
    </w:tbl>
    <w:p w:rsidR="009F584F" w:rsidRPr="009F584F" w:rsidRDefault="009F584F" w:rsidP="00405BBC">
      <w:pPr>
        <w:widowControl/>
        <w:shd w:val="clear" w:color="auto" w:fill="FFFFFF"/>
        <w:spacing w:line="315" w:lineRule="atLeast"/>
        <w:ind w:firstLineChars="200" w:firstLine="460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b/>
          <w:bCs/>
          <w:color w:val="3A3A3A"/>
          <w:kern w:val="0"/>
          <w:sz w:val="23"/>
          <w:szCs w:val="23"/>
        </w:rPr>
        <w:t>三、评选条件及程序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1、国家奖学金</w:t>
      </w:r>
      <w:r w:rsidR="00AD6796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：</w:t>
      </w:r>
      <w:r w:rsidR="000D2FA9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本科</w:t>
      </w:r>
      <w:r w:rsidR="000D2FA9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四年级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化工专业综合成绩前5名，材料专业综合前7名进入候选名单</w:t>
      </w:r>
      <w:r w:rsidR="000D2FA9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，材料物理专业综合成绩前</w:t>
      </w:r>
      <w:r w:rsidR="000D2FA9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2名进入候选名单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；</w:t>
      </w:r>
      <w:r w:rsidR="00AD6796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本科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三年级化工专业综合成绩前5名、材料专业综合成绩前7名进入候选名单，材料物理专业综合成绩</w:t>
      </w:r>
      <w:r w:rsidR="00AD6796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前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2名进入候选名单；本科二年级化工和材料专业综合成绩年级前12名、材料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lastRenderedPageBreak/>
        <w:t>物理专业综合成绩</w:t>
      </w:r>
      <w:r w:rsidR="00AD6796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前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2名进入候选名单，以上</w:t>
      </w:r>
      <w:r w:rsidR="000722EB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同学</w:t>
      </w:r>
      <w:r w:rsidR="000722EB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自愿申请</w:t>
      </w:r>
      <w:r w:rsidR="000722EB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，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通过答辩评</w:t>
      </w:r>
      <w:r w:rsidR="000722EB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选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出国家奖学金</w:t>
      </w:r>
      <w:r w:rsidR="000722EB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合格人选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。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2、励志奖学金</w:t>
      </w:r>
      <w:r w:rsidR="000722EB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：</w:t>
      </w:r>
      <w:r w:rsidR="000A4FFE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成绩按照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励志奖学金评选办法计算得出，</w:t>
      </w:r>
      <w:r w:rsidR="000A4FFE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由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每班排名第一的同学获得，如有班级没有符合励志奖学金条件的同学，该名额原则上调给该年级未获奖贫困生中排名</w:t>
      </w:r>
      <w:bookmarkStart w:id="0" w:name="_GoBack"/>
      <w:bookmarkEnd w:id="0"/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第一的同学</w:t>
      </w:r>
      <w:r w:rsidR="000A4FFE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，依次</w:t>
      </w:r>
      <w:r w:rsidR="000A4FFE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类推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。</w:t>
      </w:r>
    </w:p>
    <w:p w:rsidR="00E00FBF" w:rsidRPr="00304D67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 w:val="23"/>
          <w:szCs w:val="23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3</w:t>
      </w:r>
      <w:r w:rsidRPr="00304D6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、</w:t>
      </w:r>
      <w:proofErr w:type="gramStart"/>
      <w:r w:rsidR="00E00FBF" w:rsidRPr="00304D6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哈船院七九</w:t>
      </w:r>
      <w:proofErr w:type="gramEnd"/>
      <w:r w:rsidR="00E00FBF" w:rsidRPr="00304D6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级奖学金：</w:t>
      </w:r>
      <w:r w:rsidR="00E00FBF" w:rsidRPr="00304D67">
        <w:rPr>
          <w:rFonts w:ascii="微软雅黑" w:eastAsia="微软雅黑" w:hAnsi="微软雅黑" w:hint="eastAsia"/>
          <w:color w:val="333333"/>
          <w:sz w:val="23"/>
          <w:szCs w:val="23"/>
          <w:bdr w:val="none" w:sz="0" w:space="0" w:color="auto" w:frame="1"/>
          <w:shd w:val="clear" w:color="auto" w:fill="FFFFFF"/>
        </w:rPr>
        <w:t>优秀本科生奖学金</w:t>
      </w:r>
      <w:r w:rsidR="00E00FBF" w:rsidRPr="00304D6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在本科三年级国家奖学金候选人中产生，答辩</w:t>
      </w:r>
      <w:proofErr w:type="gramStart"/>
      <w:r w:rsidR="00E00FBF" w:rsidRPr="00304D6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票数多着</w:t>
      </w:r>
      <w:proofErr w:type="gramEnd"/>
      <w:r w:rsidR="00E00FBF" w:rsidRPr="00304D6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优先选择。</w:t>
      </w:r>
    </w:p>
    <w:p w:rsidR="00E00FBF" w:rsidRPr="00E00FBF" w:rsidRDefault="009F584F" w:rsidP="00E00FB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304D6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4、</w:t>
      </w:r>
      <w:r w:rsidR="00E00FBF" w:rsidRPr="00304D6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中船奖学金</w:t>
      </w:r>
      <w:r w:rsidR="00304D6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：</w:t>
      </w:r>
      <w:r w:rsidR="00E00FBF" w:rsidRPr="00304D6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在本科三年</w:t>
      </w:r>
      <w:r w:rsidR="00E00FB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级国家奖学金候选人中产生，答辩</w:t>
      </w:r>
      <w:proofErr w:type="gramStart"/>
      <w:r w:rsidR="00E00FB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票数多着</w:t>
      </w:r>
      <w:proofErr w:type="gramEnd"/>
      <w:r w:rsidR="00E00FB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优先选择。</w:t>
      </w:r>
    </w:p>
    <w:p w:rsidR="00E00FBF" w:rsidRPr="009F584F" w:rsidRDefault="000A4FFE" w:rsidP="00E00FB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 xml:space="preserve"> </w:t>
      </w:r>
      <w:r w:rsidR="009F584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5、</w:t>
      </w:r>
      <w:r w:rsidR="00E00FB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中国船级社CCS奖学金：</w:t>
      </w:r>
      <w:r w:rsidR="00E00FB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成绩优秀奖由本科二年级未得其他奖学金成绩最高者获得，持续进步奖</w:t>
      </w:r>
      <w:r w:rsidR="00607B4E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按谭国玉奖学金计算方法</w:t>
      </w:r>
      <w:r w:rsidR="00E00FB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由本科三年级进步幅度最大的同学获得。</w:t>
      </w:r>
    </w:p>
    <w:p w:rsidR="009F584F" w:rsidRPr="009F584F" w:rsidRDefault="009F584F" w:rsidP="00E00FB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6、</w:t>
      </w:r>
      <w:r w:rsidR="00E00FB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CASC</w:t>
      </w:r>
      <w:r w:rsidR="00E00FB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奖学金</w:t>
      </w:r>
      <w:r w:rsidR="00E00FB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：</w:t>
      </w:r>
      <w:r w:rsidR="00E00FB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本科三、四年级自由申报，要求综合排名在本专业前20%且至少获得过一项专业</w:t>
      </w:r>
      <w:proofErr w:type="gramStart"/>
      <w:r w:rsidR="00E00FB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科创类</w:t>
      </w:r>
      <w:proofErr w:type="gramEnd"/>
      <w:r w:rsidR="00E00FB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省级三等奖（含）以上奖励。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7、中船</w:t>
      </w:r>
      <w:proofErr w:type="gramStart"/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黄埔文</w:t>
      </w:r>
      <w:proofErr w:type="gramEnd"/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冲奖学金</w:t>
      </w:r>
      <w:r w:rsidR="00E4036A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：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本科二、三年级自由申报，未得其他奖学金成绩最高者获得</w:t>
      </w:r>
      <w:r w:rsidR="00E00FB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。</w:t>
      </w:r>
    </w:p>
    <w:p w:rsidR="00E00FB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 w:val="23"/>
          <w:szCs w:val="23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8、以上各类奖学金可同时申报，但不可兼得，获奖同学需满足所获奖学金的评选</w:t>
      </w:r>
      <w:r w:rsidR="00E00FB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申报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条件。</w:t>
      </w:r>
    </w:p>
    <w:p w:rsidR="009F584F" w:rsidRPr="009F584F" w:rsidRDefault="00E00FB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9</w:t>
      </w:r>
      <w:r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、</w:t>
      </w:r>
      <w:r w:rsidR="009F584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涉及研究生的社会奖学金本次不予评定，等待研究生国家奖学金评定后再进行评定。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b/>
          <w:bCs/>
          <w:color w:val="3A3A3A"/>
          <w:kern w:val="0"/>
          <w:sz w:val="23"/>
          <w:szCs w:val="23"/>
        </w:rPr>
        <w:t>四、时间进度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9月</w:t>
      </w:r>
      <w:r w:rsidR="00E00FB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1</w:t>
      </w:r>
      <w:r w:rsidR="003B21C8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7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日，发布通知。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lastRenderedPageBreak/>
        <w:t>9月1</w:t>
      </w:r>
      <w:r w:rsidR="003B21C8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8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日，提交申请</w:t>
      </w:r>
      <w:r w:rsidR="003B21C8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材料</w:t>
      </w:r>
      <w:r w:rsidR="005F70E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。（请于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1</w:t>
      </w:r>
      <w:r w:rsidR="003B21C8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8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日</w:t>
      </w:r>
      <w:r w:rsidR="005F70E7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12：00-</w:t>
      </w:r>
      <w:r w:rsidR="003B21C8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1</w:t>
      </w:r>
      <w:r w:rsidR="003B21C8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3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：</w:t>
      </w:r>
      <w:r w:rsidR="00E00FBF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00</w:t>
      </w:r>
      <w:r w:rsidR="003B21C8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交至</w:t>
      </w:r>
      <w:proofErr w:type="gramStart"/>
      <w:r w:rsidR="003B21C8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基础楼</w:t>
      </w:r>
      <w:proofErr w:type="gramEnd"/>
      <w:r w:rsidR="003B21C8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417室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）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9月</w:t>
      </w:r>
      <w:r w:rsidR="00E00FBF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20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日，奖学金答辩。（地点：</w:t>
      </w:r>
      <w:proofErr w:type="gramStart"/>
      <w:r w:rsidR="003B21C8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基础楼</w:t>
      </w:r>
      <w:proofErr w:type="gramEnd"/>
      <w:r w:rsidR="003B21C8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351室，</w:t>
      </w:r>
      <w:r w:rsidR="003B21C8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14</w:t>
      </w:r>
      <w:r w:rsidR="003B21C8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:00开始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）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9月</w:t>
      </w:r>
      <w:r w:rsidR="00E00FBF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20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日，公示。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9月2</w:t>
      </w:r>
      <w:r w:rsidR="00E00FBF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3</w:t>
      </w: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日，整理材料上报。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 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 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lef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 </w:t>
      </w:r>
    </w:p>
    <w:p w:rsidR="009F584F" w:rsidRPr="009F584F" w:rsidRDefault="009F584F" w:rsidP="009F584F">
      <w:pPr>
        <w:widowControl/>
        <w:shd w:val="clear" w:color="auto" w:fill="FFFFFF"/>
        <w:spacing w:line="315" w:lineRule="atLeast"/>
        <w:ind w:firstLine="435"/>
        <w:jc w:val="righ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材料科学与化学工程学院</w:t>
      </w:r>
    </w:p>
    <w:p w:rsidR="009F584F" w:rsidRPr="009F584F" w:rsidRDefault="009F584F" w:rsidP="009F584F">
      <w:pPr>
        <w:widowControl/>
        <w:shd w:val="clear" w:color="auto" w:fill="FFFFFF"/>
        <w:wordWrap w:val="0"/>
        <w:spacing w:line="315" w:lineRule="atLeast"/>
        <w:ind w:firstLine="435"/>
        <w:jc w:val="right"/>
        <w:rPr>
          <w:rFonts w:ascii="微软雅黑" w:eastAsia="微软雅黑" w:hAnsi="微软雅黑" w:cs="宋体"/>
          <w:color w:val="3A3A3A"/>
          <w:kern w:val="0"/>
          <w:szCs w:val="21"/>
        </w:rPr>
      </w:pPr>
      <w:r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学生工作办公室   </w:t>
      </w:r>
    </w:p>
    <w:p w:rsidR="00B158A2" w:rsidRPr="00580316" w:rsidRDefault="00E00FBF" w:rsidP="00580316">
      <w:pPr>
        <w:widowControl/>
        <w:shd w:val="clear" w:color="auto" w:fill="FFFFFF"/>
        <w:wordWrap w:val="0"/>
        <w:spacing w:line="315" w:lineRule="atLeast"/>
        <w:ind w:firstLine="435"/>
        <w:jc w:val="right"/>
        <w:rPr>
          <w:rFonts w:ascii="微软雅黑" w:eastAsia="微软雅黑" w:hAnsi="微软雅黑" w:cs="宋体"/>
          <w:color w:val="3A3A3A"/>
          <w:kern w:val="0"/>
          <w:szCs w:val="21"/>
        </w:rPr>
      </w:pPr>
      <w:r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 xml:space="preserve">   </w:t>
      </w:r>
      <w:r w:rsidR="009F584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201</w:t>
      </w:r>
      <w:r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9</w:t>
      </w:r>
      <w:r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年9月</w:t>
      </w:r>
      <w:r w:rsidR="009F584F" w:rsidRPr="009F584F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1</w:t>
      </w:r>
      <w:r w:rsidR="003B21C8">
        <w:rPr>
          <w:rFonts w:ascii="微软雅黑" w:eastAsia="微软雅黑" w:hAnsi="微软雅黑" w:cs="宋体"/>
          <w:color w:val="3A3A3A"/>
          <w:kern w:val="0"/>
          <w:sz w:val="23"/>
          <w:szCs w:val="23"/>
        </w:rPr>
        <w:t>7</w:t>
      </w:r>
      <w:r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日</w:t>
      </w:r>
      <w:r w:rsidR="00580316">
        <w:rPr>
          <w:rFonts w:ascii="微软雅黑" w:eastAsia="微软雅黑" w:hAnsi="微软雅黑" w:cs="宋体" w:hint="eastAsia"/>
          <w:color w:val="3A3A3A"/>
          <w:kern w:val="0"/>
          <w:sz w:val="23"/>
          <w:szCs w:val="23"/>
        </w:rPr>
        <w:t> </w:t>
      </w:r>
    </w:p>
    <w:sectPr w:rsidR="00B158A2" w:rsidRPr="00580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4F"/>
    <w:rsid w:val="000722EB"/>
    <w:rsid w:val="00083A69"/>
    <w:rsid w:val="000A4FFE"/>
    <w:rsid w:val="000C085A"/>
    <w:rsid w:val="000D2FA9"/>
    <w:rsid w:val="002160B0"/>
    <w:rsid w:val="00304D67"/>
    <w:rsid w:val="003B21C8"/>
    <w:rsid w:val="003F2A66"/>
    <w:rsid w:val="00405BBC"/>
    <w:rsid w:val="0057111F"/>
    <w:rsid w:val="00580316"/>
    <w:rsid w:val="005F70E7"/>
    <w:rsid w:val="00607B4E"/>
    <w:rsid w:val="009F584F"/>
    <w:rsid w:val="00AC3E95"/>
    <w:rsid w:val="00AD6796"/>
    <w:rsid w:val="00B158A2"/>
    <w:rsid w:val="00C01889"/>
    <w:rsid w:val="00E00FBF"/>
    <w:rsid w:val="00E3355E"/>
    <w:rsid w:val="00E4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0FE8"/>
  <w15:chartTrackingRefBased/>
  <w15:docId w15:val="{CE6F01B7-CBAE-4E53-9569-7E98D683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F58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84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F5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">
    <w:name w:val="wp_visitcount"/>
    <w:basedOn w:val="a0"/>
    <w:rsid w:val="009F584F"/>
  </w:style>
  <w:style w:type="character" w:styleId="a3">
    <w:name w:val="Strong"/>
    <w:basedOn w:val="a0"/>
    <w:uiPriority w:val="22"/>
    <w:qFormat/>
    <w:rsid w:val="009F584F"/>
    <w:rPr>
      <w:b/>
      <w:bCs/>
    </w:rPr>
  </w:style>
  <w:style w:type="paragraph" w:styleId="a4">
    <w:name w:val="Normal (Web)"/>
    <w:basedOn w:val="a"/>
    <w:uiPriority w:val="99"/>
    <w:semiHidden/>
    <w:unhideWhenUsed/>
    <w:rsid w:val="009F5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584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F584F"/>
    <w:rPr>
      <w:sz w:val="18"/>
      <w:szCs w:val="18"/>
    </w:rPr>
  </w:style>
  <w:style w:type="table" w:styleId="a7">
    <w:name w:val="Table Grid"/>
    <w:basedOn w:val="a1"/>
    <w:uiPriority w:val="39"/>
    <w:rsid w:val="00AC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zhaoyongfeng</dc:creator>
  <cp:keywords/>
  <dc:description/>
  <cp:lastModifiedBy>zhaoyongfeng</cp:lastModifiedBy>
  <cp:revision>15</cp:revision>
  <cp:lastPrinted>2019-09-12T01:32:00Z</cp:lastPrinted>
  <dcterms:created xsi:type="dcterms:W3CDTF">2019-09-12T03:06:00Z</dcterms:created>
  <dcterms:modified xsi:type="dcterms:W3CDTF">2019-09-17T01:52:00Z</dcterms:modified>
</cp:coreProperties>
</file>